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D38D" w14:textId="77777777" w:rsidR="00755C08" w:rsidRDefault="00755C08" w:rsidP="00755C08">
      <w:pPr>
        <w:widowControl w:val="0"/>
        <w:rPr>
          <w:rFonts w:ascii="Arial" w:hAnsi="Arial" w:cs="Arial"/>
          <w:sz w:val="18"/>
          <w:szCs w:val="18"/>
          <w14:ligatures w14:val="none"/>
        </w:rPr>
      </w:pPr>
      <w:r>
        <w:rPr>
          <w:rFonts w:ascii="Arial" w:hAnsi="Arial" w:cs="Arial"/>
          <w:sz w:val="18"/>
          <w:szCs w:val="18"/>
          <w14:ligatures w14:val="none"/>
        </w:rPr>
        <w:t>CONSUMER PROTECTION FROM UNFAIR TRADING REGULATIONS 2008</w:t>
      </w:r>
    </w:p>
    <w:p w14:paraId="3EF3799A" w14:textId="77777777" w:rsidR="00755C08" w:rsidRDefault="00755C08" w:rsidP="00755C08">
      <w:pPr>
        <w:jc w:val="both"/>
        <w:rPr>
          <w14:ligatures w14:val="none"/>
        </w:rPr>
      </w:pPr>
      <w:r>
        <w:rPr>
          <w:rFonts w:ascii="Arial" w:hAnsi="Arial" w:cs="Arial"/>
          <w:sz w:val="18"/>
          <w:szCs w:val="18"/>
          <w14:ligatures w14:val="none"/>
        </w:rPr>
        <w:t>The Agent has not tested any apparatus, equipment, fixtures and fittings or services and so cannot verify that they are in working order or fit for the purpose. A Buyer is advised to obtain verification from their Solicitor or Surveyor. References to the Tenure of a Property are based on information supplied by the Seller. The Agent has not had sight of the title documents. A Buyer is advised to obtain verification from their Solicitor. Items shown in photographs are NOT included unless specifically mentioned within the sales particulars. They may however be available by separate negotiation. Buyers must check the availability of any property and make an appointment to view before embarking on any journey to see a property.</w:t>
      </w:r>
    </w:p>
    <w:p w14:paraId="1D8CD753" w14:textId="77777777" w:rsidR="00755C08" w:rsidRDefault="00755C08" w:rsidP="00755C08">
      <w:pPr>
        <w:widowControl w:val="0"/>
        <w:rPr>
          <w14:ligatures w14:val="none"/>
        </w:rPr>
      </w:pPr>
      <w:r>
        <w:rPr>
          <w14:ligatures w14:val="none"/>
        </w:rPr>
        <w:t>PLANNING/ BUILDING REGULATION APPROVALS </w:t>
      </w:r>
    </w:p>
    <w:p w14:paraId="3F2D3E7B" w14:textId="77777777" w:rsidR="00755C08" w:rsidRDefault="00755C08" w:rsidP="00755C08">
      <w:pPr>
        <w:widowControl w:val="0"/>
        <w:rPr>
          <w:rFonts w:ascii="Times New Roman" w:hAnsi="Times New Roman" w:cs="Times New Roman"/>
          <w14:ligatures w14:val="none"/>
        </w:rPr>
      </w:pPr>
      <w:r>
        <w:rPr>
          <w14:ligatures w14:val="none"/>
        </w:rPr>
        <w:t>Buyers must satisfy themselves as to whether planning approvals and/or building regulation approvals were obtained and   adhered to for any extension or modification works carried out to the property.</w:t>
      </w:r>
    </w:p>
    <w:p w14:paraId="45C2B86B" w14:textId="77777777" w:rsidR="00755C08" w:rsidRDefault="00755C08" w:rsidP="00755C08">
      <w:pPr>
        <w:widowControl w:val="0"/>
        <w:rPr>
          <w14:ligatures w14:val="none"/>
        </w:rPr>
      </w:pPr>
      <w:r>
        <w:rPr>
          <w14:ligatures w14:val="none"/>
        </w:rPr>
        <w:t> </w:t>
      </w:r>
    </w:p>
    <w:p w14:paraId="1F980558" w14:textId="77777777" w:rsidR="00C45B45" w:rsidRDefault="00C45B45"/>
    <w:sectPr w:rsidR="00C45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08"/>
    <w:rsid w:val="00755C08"/>
    <w:rsid w:val="00C4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1E8B"/>
  <w15:chartTrackingRefBased/>
  <w15:docId w15:val="{6EF4BF54-CFD3-431C-9EDC-ADDD794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0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Thornton</dc:creator>
  <cp:keywords/>
  <dc:description/>
  <cp:lastModifiedBy>Rachel Thornton</cp:lastModifiedBy>
  <cp:revision>1</cp:revision>
  <dcterms:created xsi:type="dcterms:W3CDTF">2022-10-27T13:33:00Z</dcterms:created>
  <dcterms:modified xsi:type="dcterms:W3CDTF">2022-10-27T13:34:00Z</dcterms:modified>
</cp:coreProperties>
</file>